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E50" w:rsidRPr="00526E50" w:rsidRDefault="00526E50" w:rsidP="00526E50">
      <w:pPr>
        <w:spacing w:after="300" w:line="240" w:lineRule="atLeast"/>
        <w:outlineLvl w:val="2"/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</w:pPr>
      <w:r w:rsidRPr="00526E50"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  <w:t>РЕЙТИНГ РЕГИОНОВ СТРАНЫ ПО ИТОГАМ РЕАЛИЗАЦИИ КОМПЛЕКСА ГТО В IV КВАРТАЛЕ 2021 ГОДА</w:t>
      </w:r>
    </w:p>
    <w:p w:rsidR="00D66E0D" w:rsidRDefault="00526E50">
      <w:r>
        <w:rPr>
          <w:rFonts w:ascii="Arial" w:hAnsi="Arial" w:cs="Arial"/>
          <w:b/>
          <w:bCs/>
          <w:i/>
          <w:iCs/>
          <w:color w:val="222222"/>
          <w:bdr w:val="none" w:sz="0" w:space="0" w:color="auto" w:frame="1"/>
          <w:shd w:val="clear" w:color="auto" w:fill="FFFFFF"/>
        </w:rPr>
        <w:t>Первое место Рейтинга ГТО вновь заняла Воронежская область! Подтянувшись практически по всем критериям, она улучшила свои показатели и сместила некогда лидирующую Белгородскую область на второе место. Бронзовая позиция осталась без изменений -  Костромская область.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Одни из лучших показателей в четвёртом квартале продемонстрировали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Республика Дагестан</w:t>
      </w:r>
      <w:r>
        <w:rPr>
          <w:rFonts w:ascii="Arial" w:hAnsi="Arial" w:cs="Arial"/>
          <w:color w:val="222222"/>
          <w:shd w:val="clear" w:color="auto" w:fill="FFFFFF"/>
        </w:rPr>
        <w:t> и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Томская область</w:t>
      </w:r>
      <w:r>
        <w:rPr>
          <w:rFonts w:ascii="Arial" w:hAnsi="Arial" w:cs="Arial"/>
          <w:color w:val="222222"/>
          <w:shd w:val="clear" w:color="auto" w:fill="FFFFFF"/>
        </w:rPr>
        <w:t xml:space="preserve">. Субъекты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поднялись на целых 23 и 19 пунктов обеспечив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себе тем самым 39 и 44 место рейтинга ГТО.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Среди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усиливших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свою работу по всем критериям можно выделить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Владимирскую область</w:t>
      </w:r>
      <w:r>
        <w:rPr>
          <w:rFonts w:ascii="Arial" w:hAnsi="Arial" w:cs="Arial"/>
          <w:color w:val="222222"/>
          <w:shd w:val="clear" w:color="auto" w:fill="FFFFFF"/>
        </w:rPr>
        <w:t>,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Волгоградскую область</w:t>
      </w:r>
      <w:r>
        <w:rPr>
          <w:rFonts w:ascii="Arial" w:hAnsi="Arial" w:cs="Arial"/>
          <w:color w:val="222222"/>
          <w:shd w:val="clear" w:color="auto" w:fill="FFFFFF"/>
        </w:rPr>
        <w:t> и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Чувашскую Республику</w:t>
      </w:r>
      <w:r>
        <w:rPr>
          <w:rFonts w:ascii="Arial" w:hAnsi="Arial" w:cs="Arial"/>
          <w:color w:val="222222"/>
          <w:shd w:val="clear" w:color="auto" w:fill="FFFFFF"/>
        </w:rPr>
        <w:t xml:space="preserve">. Благодаря улучшению </w:t>
      </w:r>
      <w:bookmarkStart w:id="0" w:name="_GoBack"/>
      <w:bookmarkEnd w:id="0"/>
      <w:r>
        <w:rPr>
          <w:rFonts w:ascii="Arial" w:hAnsi="Arial" w:cs="Arial"/>
          <w:color w:val="222222"/>
          <w:shd w:val="clear" w:color="auto" w:fill="FFFFFF"/>
        </w:rPr>
        <w:t>показателей по принявшим участие в выполнении нормативов ГТО, количеству упоминаний в СМИ и остальным пунктам регионам удалось прибавить от 18 до 20 пунктов. В целом достойные результаты показали: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Республика Саха (Якутия), Омская область, город Севастополь, Республика Марий Эл, Орловская область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i/>
          <w:iCs/>
          <w:color w:val="222222"/>
          <w:shd w:val="clear" w:color="auto" w:fill="FFFFFF"/>
        </w:rPr>
        <w:t>Напоминаем, что по итогам анализа предложений региональных операторов ГТО и Центров тестирования с начала 2021 года рейтинг ГТО рассчитывается по-новому. Вместо 7 критериев оценки, их стало 9. Вместе с нарастающим количеством людей, зарегистрированных в АИС ГТО и приступивших к выполнению нормативов, дополнительно учитывается количество уникальных новых граждан за оцениваемый квартал. Нововведения позволяют: видеть работу региона не только в итогах за 7 лет внедрения и реализации комплекса ГТО, но и оценивать динамику работы каждого региона за календарный квартал.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целом анализ данных показал, что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с 1 октября по 31 декабря 2021 г. 735 895</w:t>
      </w:r>
      <w:r>
        <w:rPr>
          <w:rFonts w:ascii="Arial" w:hAnsi="Arial" w:cs="Arial"/>
          <w:color w:val="222222"/>
          <w:shd w:val="clear" w:color="auto" w:fill="FFFFFF"/>
        </w:rPr>
        <w:t xml:space="preserve"> россиян прошли регистрацию на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Интернет-портале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Всероссийского физкультурно-спортивного комплекса «Готов к труду и обороне»,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550 913</w:t>
      </w:r>
      <w:r>
        <w:rPr>
          <w:rFonts w:ascii="Arial" w:hAnsi="Arial" w:cs="Arial"/>
          <w:color w:val="222222"/>
          <w:shd w:val="clear" w:color="auto" w:fill="FFFFFF"/>
        </w:rPr>
        <w:t> человек приняли участие в выполнении нормативов в Центрах тестирования. Прошли испытания на знаки отличия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рекордные 1 133 969</w:t>
      </w:r>
      <w:r>
        <w:rPr>
          <w:rFonts w:ascii="Arial" w:hAnsi="Arial" w:cs="Arial"/>
          <w:color w:val="222222"/>
          <w:shd w:val="clear" w:color="auto" w:fill="FFFFFF"/>
        </w:rPr>
        <w:t> человек: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205 465</w:t>
      </w:r>
      <w:r>
        <w:rPr>
          <w:rFonts w:ascii="Arial" w:hAnsi="Arial" w:cs="Arial"/>
          <w:color w:val="222222"/>
          <w:shd w:val="clear" w:color="auto" w:fill="FFFFFF"/>
        </w:rPr>
        <w:t> золотых значкиста;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474 678</w:t>
      </w:r>
      <w:r>
        <w:rPr>
          <w:rFonts w:ascii="Arial" w:hAnsi="Arial" w:cs="Arial"/>
          <w:color w:val="222222"/>
          <w:shd w:val="clear" w:color="auto" w:fill="FFFFFF"/>
        </w:rPr>
        <w:t> человек выполнили нормативы на серебряный знак отличия;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453 826</w:t>
      </w:r>
      <w:r>
        <w:rPr>
          <w:rFonts w:ascii="Arial" w:hAnsi="Arial" w:cs="Arial"/>
          <w:color w:val="222222"/>
          <w:shd w:val="clear" w:color="auto" w:fill="FFFFFF"/>
        </w:rPr>
        <w:t> на бронзовый знак отличия ГТО.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Всего же за 8 лет к возрожденному Президентом России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В.В.Путиным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комплексу ГТО присоединились более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 xml:space="preserve">16,7 </w:t>
      </w:r>
      <w:proofErr w:type="gramStart"/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млн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> граждан. Из них свыше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10 миллионов</w:t>
      </w:r>
      <w:r>
        <w:rPr>
          <w:rFonts w:ascii="Arial" w:hAnsi="Arial" w:cs="Arial"/>
          <w:color w:val="222222"/>
          <w:shd w:val="clear" w:color="auto" w:fill="FFFFFF"/>
        </w:rPr>
        <w:t> человек приступили к выполнению нормативов комплекса в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2 655</w:t>
      </w:r>
      <w:r>
        <w:rPr>
          <w:rFonts w:ascii="Arial" w:hAnsi="Arial" w:cs="Arial"/>
          <w:color w:val="222222"/>
          <w:shd w:val="clear" w:color="auto" w:fill="FFFFFF"/>
        </w:rPr>
        <w:t> центрах тестирования.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Подробнее с рейтингом вы можете ознакомиться на сайте ГТО в разделе «Документы» -&gt; «Рейтинг ГТО» или перейдя по ссылке </w:t>
      </w:r>
      <w:hyperlink r:id="rId5" w:history="1">
        <w:r>
          <w:rPr>
            <w:rStyle w:val="a3"/>
            <w:rFonts w:ascii="Arial" w:hAnsi="Arial" w:cs="Arial"/>
            <w:color w:val="222222"/>
            <w:bdr w:val="none" w:sz="0" w:space="0" w:color="auto" w:frame="1"/>
            <w:shd w:val="clear" w:color="auto" w:fill="FFFFFF"/>
          </w:rPr>
          <w:t>https://user.gto.ru/files/uploads/documents/62011c3b9731f.pdf</w:t>
        </w:r>
      </w:hyperlink>
    </w:p>
    <w:sectPr w:rsidR="00D66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5AA"/>
    <w:rsid w:val="003C45AA"/>
    <w:rsid w:val="00526E50"/>
    <w:rsid w:val="00D6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6E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6E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26E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6E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6E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26E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8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er.gto.ru/files/uploads/documents/62011c3b9731f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2022-02-14T05:30:00Z</dcterms:created>
  <dcterms:modified xsi:type="dcterms:W3CDTF">2022-02-14T05:31:00Z</dcterms:modified>
</cp:coreProperties>
</file>